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4589" w14:textId="485CB9FC" w:rsidR="00D944FA" w:rsidRPr="002F1404" w:rsidRDefault="002F1404" w:rsidP="002F1404">
      <w:pPr>
        <w:pStyle w:val="Corptext"/>
        <w:jc w:val="center"/>
        <w:rPr>
          <w:rFonts w:ascii="Arial" w:hAnsi="Arial" w:cs="Arial"/>
          <w:sz w:val="22"/>
          <w:szCs w:val="22"/>
        </w:rPr>
      </w:pPr>
      <w:r w:rsidRPr="002F1404">
        <w:rPr>
          <w:rFonts w:ascii="Arial" w:hAnsi="Arial" w:cs="Arial"/>
          <w:noProof/>
          <w:sz w:val="22"/>
          <w:szCs w:val="22"/>
        </w:rPr>
        <w:drawing>
          <wp:inline distT="0" distB="0" distL="0" distR="0" wp14:anchorId="12FCFA24" wp14:editId="7563D025">
            <wp:extent cx="6692265" cy="572135"/>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265" cy="572135"/>
                    </a:xfrm>
                    <a:prstGeom prst="rect">
                      <a:avLst/>
                    </a:prstGeom>
                    <a:noFill/>
                    <a:ln>
                      <a:noFill/>
                    </a:ln>
                  </pic:spPr>
                </pic:pic>
              </a:graphicData>
            </a:graphic>
          </wp:inline>
        </w:drawing>
      </w:r>
    </w:p>
    <w:p w14:paraId="36D392DE" w14:textId="77777777" w:rsidR="002F1404" w:rsidRPr="002F1404" w:rsidRDefault="002F1404" w:rsidP="002F1404">
      <w:pPr>
        <w:pStyle w:val="Default"/>
        <w:rPr>
          <w:sz w:val="22"/>
          <w:szCs w:val="22"/>
        </w:rPr>
      </w:pPr>
    </w:p>
    <w:p w14:paraId="2332B2B8" w14:textId="2471A522" w:rsidR="00D944FA" w:rsidRPr="00483779" w:rsidRDefault="00052C6B" w:rsidP="002F1404">
      <w:pPr>
        <w:pStyle w:val="Corptext"/>
        <w:spacing w:after="0"/>
        <w:jc w:val="center"/>
        <w:rPr>
          <w:rFonts w:ascii="Times New Roman" w:hAnsi="Times New Roman" w:cs="Times New Roman"/>
          <w:color w:val="2F5496" w:themeColor="accent1" w:themeShade="BF"/>
          <w:lang w:val="fr-FR"/>
        </w:rPr>
      </w:pPr>
      <w:r w:rsidRPr="00052C6B">
        <w:rPr>
          <w:rFonts w:ascii="Times New Roman" w:hAnsi="Times New Roman" w:cs="Times New Roman"/>
          <w:sz w:val="22"/>
          <w:szCs w:val="22"/>
          <w:lang w:val="fr-FR"/>
        </w:rPr>
        <w:t xml:space="preserve"> </w:t>
      </w:r>
      <w:r w:rsidRPr="00483779">
        <w:rPr>
          <w:rFonts w:ascii="Times New Roman" w:hAnsi="Times New Roman" w:cs="Times New Roman"/>
          <w:b/>
          <w:bCs/>
          <w:color w:val="2F5496" w:themeColor="accent1" w:themeShade="BF"/>
          <w:lang w:val="fr-FR"/>
        </w:rPr>
        <w:t>COMUNICAT DE PRESA</w:t>
      </w:r>
    </w:p>
    <w:p w14:paraId="56C62BE7" w14:textId="77777777" w:rsidR="002F1404" w:rsidRPr="000B621E" w:rsidRDefault="002F1404" w:rsidP="00CA5D78">
      <w:pPr>
        <w:pStyle w:val="Default"/>
        <w:rPr>
          <w:rFonts w:ascii="Times New Roman" w:hAnsi="Times New Roman" w:cs="Times New Roman"/>
          <w:color w:val="2F5496" w:themeColor="accent1" w:themeShade="BF"/>
        </w:rPr>
      </w:pPr>
    </w:p>
    <w:p w14:paraId="6AFF09A5" w14:textId="61B4B144" w:rsidR="00D944FA" w:rsidRPr="00483779" w:rsidRDefault="00052C6B" w:rsidP="00CA5D78">
      <w:pPr>
        <w:pStyle w:val="Corptext"/>
        <w:spacing w:after="0"/>
        <w:jc w:val="center"/>
        <w:rPr>
          <w:rFonts w:ascii="Times New Roman" w:hAnsi="Times New Roman" w:cs="Times New Roman"/>
          <w:b/>
          <w:color w:val="2F5496" w:themeColor="accent1" w:themeShade="BF"/>
          <w:lang w:val="fr-FR"/>
        </w:rPr>
      </w:pPr>
      <w:r w:rsidRPr="00483779">
        <w:rPr>
          <w:rFonts w:ascii="Times New Roman" w:hAnsi="Times New Roman" w:cs="Times New Roman"/>
          <w:color w:val="2F5496" w:themeColor="accent1" w:themeShade="BF"/>
          <w:lang w:val="fr-FR"/>
        </w:rPr>
        <w:t xml:space="preserve">„PNRR: </w:t>
      </w:r>
      <w:r w:rsidRPr="000B621E">
        <w:rPr>
          <w:rFonts w:ascii="Times New Roman" w:hAnsi="Times New Roman" w:cs="Times New Roman"/>
          <w:color w:val="00008C"/>
          <w:lang w:val="ro-RO" w:bidi="ar-SA"/>
        </w:rPr>
        <w:t>FONDURI PENTRU ROMANIA MODERNA SI REFORMATA</w:t>
      </w:r>
      <w:r w:rsidRPr="00483779">
        <w:rPr>
          <w:rFonts w:ascii="Times New Roman" w:hAnsi="Times New Roman" w:cs="Times New Roman"/>
          <w:color w:val="2F5496" w:themeColor="accent1" w:themeShade="BF"/>
          <w:lang w:val="fr-FR"/>
        </w:rPr>
        <w:t xml:space="preserve"> “</w:t>
      </w:r>
    </w:p>
    <w:p w14:paraId="1C2EE0C5" w14:textId="4E133467" w:rsidR="00CA5D78" w:rsidRPr="00483779" w:rsidRDefault="00CA5D78" w:rsidP="00CA5D78">
      <w:pPr>
        <w:pStyle w:val="Corptext"/>
        <w:spacing w:after="0"/>
        <w:rPr>
          <w:rFonts w:ascii="Times New Roman" w:hAnsi="Times New Roman" w:cs="Times New Roman"/>
          <w:sz w:val="22"/>
          <w:szCs w:val="22"/>
          <w:lang w:val="fr-FR"/>
        </w:rPr>
      </w:pPr>
    </w:p>
    <w:p w14:paraId="51CE4190" w14:textId="70B60B99" w:rsidR="00010D06" w:rsidRPr="00483779" w:rsidRDefault="00010D06" w:rsidP="00CA5D78">
      <w:pPr>
        <w:pStyle w:val="Corptext"/>
        <w:spacing w:after="0"/>
        <w:rPr>
          <w:rFonts w:ascii="Times New Roman" w:hAnsi="Times New Roman" w:cs="Times New Roman"/>
          <w:sz w:val="22"/>
          <w:szCs w:val="22"/>
          <w:lang w:val="fr-FR"/>
        </w:rPr>
      </w:pPr>
    </w:p>
    <w:p w14:paraId="19BD9A1F" w14:textId="623F28C5" w:rsidR="008A4B89" w:rsidRDefault="008A4B89" w:rsidP="008A4B89">
      <w:pPr>
        <w:pStyle w:val="Corptext"/>
        <w:spacing w:after="0"/>
        <w:ind w:firstLine="1134"/>
        <w:jc w:val="both"/>
        <w:rPr>
          <w:rFonts w:ascii="Times New Roman" w:hAnsi="Times New Roman" w:cs="Times New Roman"/>
          <w:sz w:val="22"/>
          <w:szCs w:val="22"/>
          <w:lang w:val="ro-RO"/>
        </w:rPr>
      </w:pPr>
      <w:r w:rsidRPr="00483779">
        <w:rPr>
          <w:rFonts w:ascii="Times New Roman" w:hAnsi="Times New Roman" w:cs="Times New Roman"/>
          <w:b/>
          <w:bCs/>
          <w:sz w:val="22"/>
          <w:szCs w:val="22"/>
          <w:lang w:val="fr-FR"/>
        </w:rPr>
        <w:t xml:space="preserve">UAT COMUNA </w:t>
      </w:r>
      <w:r>
        <w:rPr>
          <w:rFonts w:ascii="Times New Roman" w:hAnsi="Times New Roman" w:cs="Times New Roman"/>
          <w:b/>
          <w:bCs/>
          <w:sz w:val="22"/>
          <w:szCs w:val="22"/>
          <w:lang w:val="fr-FR"/>
        </w:rPr>
        <w:t>OLANU</w:t>
      </w:r>
      <w:r w:rsidRPr="00483779">
        <w:rPr>
          <w:rFonts w:ascii="Times New Roman" w:hAnsi="Times New Roman" w:cs="Times New Roman"/>
          <w:b/>
          <w:bCs/>
          <w:sz w:val="22"/>
          <w:szCs w:val="22"/>
          <w:lang w:val="fr-FR"/>
        </w:rPr>
        <w:t xml:space="preserve"> </w:t>
      </w:r>
      <w:r w:rsidRPr="00DD6B49">
        <w:rPr>
          <w:rFonts w:ascii="Times New Roman" w:hAnsi="Times New Roman" w:cs="Times New Roman"/>
          <w:sz w:val="22"/>
          <w:szCs w:val="22"/>
          <w:lang w:val="fr-FR"/>
        </w:rPr>
        <w:t>anunță public semnarea contractului de finanțare</w:t>
      </w:r>
      <w:r>
        <w:rPr>
          <w:rFonts w:ascii="Times New Roman" w:hAnsi="Times New Roman" w:cs="Times New Roman"/>
          <w:b/>
          <w:bCs/>
          <w:sz w:val="22"/>
          <w:szCs w:val="22"/>
          <w:lang w:val="fr-FR"/>
        </w:rPr>
        <w:t xml:space="preserve"> </w:t>
      </w:r>
      <w:r>
        <w:rPr>
          <w:rFonts w:ascii="Times New Roman" w:hAnsi="Times New Roman" w:cs="Times New Roman"/>
          <w:sz w:val="22"/>
          <w:szCs w:val="22"/>
          <w:lang w:val="ro-RO"/>
        </w:rPr>
        <w:t>nr.256DOT/2023 pentru proiectul „</w:t>
      </w:r>
      <w:r w:rsidRPr="00A952DA">
        <w:rPr>
          <w:rFonts w:ascii="Times New Roman" w:hAnsi="Times New Roman" w:cs="Times New Roman"/>
          <w:b/>
          <w:bCs/>
          <w:sz w:val="22"/>
          <w:szCs w:val="22"/>
          <w:lang w:val="ro-RO"/>
        </w:rPr>
        <w:t>DOTAREA CU MOBILIER, MATERIALE DIDACTICE</w:t>
      </w:r>
      <w:r>
        <w:rPr>
          <w:rFonts w:ascii="Times New Roman" w:hAnsi="Times New Roman" w:cs="Times New Roman"/>
          <w:b/>
          <w:bCs/>
          <w:sz w:val="22"/>
          <w:szCs w:val="22"/>
          <w:lang w:val="ro-RO"/>
        </w:rPr>
        <w:t xml:space="preserve"> </w:t>
      </w:r>
      <w:r w:rsidRPr="00A952DA">
        <w:rPr>
          <w:rFonts w:ascii="Times New Roman" w:hAnsi="Times New Roman" w:cs="Times New Roman"/>
          <w:b/>
          <w:bCs/>
          <w:sz w:val="22"/>
          <w:szCs w:val="22"/>
          <w:lang w:val="ro-RO"/>
        </w:rPr>
        <w:t xml:space="preserve">ȘI ECHIPAMENTE DIGITALE </w:t>
      </w:r>
      <w:r>
        <w:rPr>
          <w:rFonts w:ascii="Times New Roman" w:hAnsi="Times New Roman" w:cs="Times New Roman"/>
          <w:b/>
          <w:bCs/>
          <w:sz w:val="22"/>
          <w:szCs w:val="22"/>
          <w:lang w:val="ro-RO"/>
        </w:rPr>
        <w:t xml:space="preserve">A UNITATILOR DE INVATAMANT PREUNIVERSITAR DIN COMUNA OLANU, JUDETUL VALCEA </w:t>
      </w:r>
      <w:r>
        <w:rPr>
          <w:rFonts w:ascii="Times New Roman" w:hAnsi="Times New Roman" w:cs="Times New Roman"/>
          <w:sz w:val="22"/>
          <w:szCs w:val="22"/>
          <w:lang w:val="ro-RO"/>
        </w:rPr>
        <w:t>cod F-PNRR-Dotări-2023-0349) depus în cadrul PNRR/202</w:t>
      </w:r>
      <w:r w:rsidR="008D5D06">
        <w:rPr>
          <w:rFonts w:ascii="Times New Roman" w:hAnsi="Times New Roman" w:cs="Times New Roman"/>
          <w:sz w:val="22"/>
          <w:szCs w:val="22"/>
          <w:lang w:val="ro-RO"/>
        </w:rPr>
        <w:t>3</w:t>
      </w:r>
      <w:r>
        <w:rPr>
          <w:rFonts w:ascii="Times New Roman" w:hAnsi="Times New Roman" w:cs="Times New Roman"/>
          <w:sz w:val="22"/>
          <w:szCs w:val="22"/>
          <w:lang w:val="ro-RO"/>
        </w:rPr>
        <w:t>/C15.</w:t>
      </w:r>
    </w:p>
    <w:p w14:paraId="0CCE7C20" w14:textId="637F4188" w:rsidR="002F64FD" w:rsidRDefault="002F64FD" w:rsidP="0075672F">
      <w:pPr>
        <w:pStyle w:val="Corptext"/>
        <w:spacing w:after="0"/>
        <w:ind w:firstLine="1134"/>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Proiectul este finanțat  prin </w:t>
      </w:r>
      <w:r w:rsidRPr="002F64FD">
        <w:rPr>
          <w:rFonts w:ascii="Times New Roman" w:hAnsi="Times New Roman" w:cs="Times New Roman"/>
          <w:b/>
          <w:bCs/>
          <w:sz w:val="22"/>
          <w:szCs w:val="22"/>
          <w:lang w:val="ro-RO"/>
        </w:rPr>
        <w:t>Planul Național de Redresare și Reziliență (PNRR),</w:t>
      </w:r>
      <w:r>
        <w:rPr>
          <w:rFonts w:ascii="Times New Roman" w:hAnsi="Times New Roman" w:cs="Times New Roman"/>
          <w:sz w:val="22"/>
          <w:szCs w:val="22"/>
          <w:lang w:val="ro-RO"/>
        </w:rPr>
        <w:t xml:space="preserve"> Pilonul VI. Politici pentru noua generație /Componenta C15: Educație/Reforma 4. Crearea unei rute </w:t>
      </w:r>
      <w:r w:rsidR="00620D3D">
        <w:rPr>
          <w:rFonts w:ascii="Times New Roman" w:hAnsi="Times New Roman" w:cs="Times New Roman"/>
          <w:sz w:val="22"/>
          <w:szCs w:val="22"/>
          <w:lang w:val="ro-RO"/>
        </w:rPr>
        <w:t xml:space="preserve">profesionale complete pentru învățământul tehnic superior/Investiția 13. Echiparea laboratoarelor informatice din școlile de educație și formare profesională </w:t>
      </w:r>
      <w:r w:rsidR="00BC531E">
        <w:rPr>
          <w:rFonts w:ascii="Times New Roman" w:hAnsi="Times New Roman" w:cs="Times New Roman"/>
          <w:sz w:val="22"/>
          <w:szCs w:val="22"/>
          <w:lang w:val="ro-RO"/>
        </w:rPr>
        <w:t>(EFP) și /Investiția 14. Echiparea  atelierelor de practică din unitățile de  învățământ profesional și tehnic și Reforma 5. Adoptarea cadrului legislativ pentru digitalizarea educației/Investiția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preuniversitar/Investiția 11. Asigurarea dotărilor pentru sălile de clasă preuniversitare și laboratoarele/atelierele școlare.</w:t>
      </w:r>
    </w:p>
    <w:p w14:paraId="7690B40A" w14:textId="77777777" w:rsidR="007623C3" w:rsidRDefault="007623C3" w:rsidP="007623C3">
      <w:pPr>
        <w:pStyle w:val="Corptext"/>
        <w:spacing w:after="0"/>
        <w:jc w:val="both"/>
        <w:rPr>
          <w:rFonts w:ascii="Times New Roman" w:hAnsi="Times New Roman" w:cs="Times New Roman"/>
          <w:sz w:val="22"/>
          <w:szCs w:val="22"/>
          <w:lang w:val="ro-RO"/>
        </w:rPr>
      </w:pPr>
    </w:p>
    <w:p w14:paraId="11CB8BBB" w14:textId="4D0157A6" w:rsidR="007623C3" w:rsidRDefault="007623C3" w:rsidP="007623C3">
      <w:pPr>
        <w:pStyle w:val="Corptext"/>
        <w:spacing w:after="0"/>
        <w:jc w:val="both"/>
        <w:rPr>
          <w:rFonts w:ascii="Times New Roman" w:hAnsi="Times New Roman" w:cs="Times New Roman"/>
          <w:sz w:val="22"/>
          <w:szCs w:val="22"/>
          <w:lang w:val="ro-RO"/>
        </w:rPr>
      </w:pPr>
      <w:r w:rsidRPr="007623C3">
        <w:rPr>
          <w:rFonts w:ascii="Times New Roman" w:hAnsi="Times New Roman" w:cs="Times New Roman"/>
          <w:sz w:val="22"/>
          <w:szCs w:val="22"/>
          <w:lang w:val="ro-RO"/>
        </w:rPr>
        <w:t>Valoarea total</w:t>
      </w:r>
      <w:r w:rsidRPr="007623C3">
        <w:rPr>
          <w:rFonts w:ascii="Times New Roman" w:hAnsi="Times New Roman" w:cs="Times New Roman" w:hint="eastAsia"/>
          <w:sz w:val="22"/>
          <w:szCs w:val="22"/>
          <w:lang w:val="ro-RO"/>
        </w:rPr>
        <w:t>ă</w:t>
      </w:r>
      <w:r w:rsidRPr="007623C3">
        <w:rPr>
          <w:rFonts w:ascii="Times New Roman" w:hAnsi="Times New Roman" w:cs="Times New Roman"/>
          <w:sz w:val="22"/>
          <w:szCs w:val="22"/>
          <w:lang w:val="ro-RO"/>
        </w:rPr>
        <w:t xml:space="preserve"> a contractului de finanțare este de </w:t>
      </w:r>
      <w:r w:rsidR="008A4B89">
        <w:rPr>
          <w:rFonts w:ascii="Times New Roman" w:hAnsi="Times New Roman" w:cs="Times New Roman"/>
          <w:sz w:val="22"/>
          <w:szCs w:val="22"/>
          <w:lang w:val="ro-RO"/>
        </w:rPr>
        <w:t xml:space="preserve">848.756,19 </w:t>
      </w:r>
      <w:r w:rsidR="006A53C2">
        <w:rPr>
          <w:rFonts w:ascii="Times New Roman" w:hAnsi="Times New Roman" w:cs="Times New Roman"/>
          <w:sz w:val="22"/>
          <w:szCs w:val="22"/>
          <w:lang w:val="ro-RO"/>
        </w:rPr>
        <w:t xml:space="preserve"> </w:t>
      </w:r>
      <w:r w:rsidRPr="007623C3">
        <w:rPr>
          <w:rFonts w:ascii="Times New Roman" w:hAnsi="Times New Roman" w:cs="Times New Roman"/>
          <w:sz w:val="22"/>
          <w:szCs w:val="22"/>
          <w:lang w:val="ro-RO"/>
        </w:rPr>
        <w:t>lei, din care, valoarea  nerambursabil</w:t>
      </w:r>
      <w:r w:rsidRPr="007623C3">
        <w:rPr>
          <w:rFonts w:ascii="Times New Roman" w:hAnsi="Times New Roman" w:cs="Times New Roman" w:hint="eastAsia"/>
          <w:sz w:val="22"/>
          <w:szCs w:val="22"/>
          <w:lang w:val="ro-RO"/>
        </w:rPr>
        <w:t>ă</w:t>
      </w:r>
      <w:r w:rsidRPr="007623C3">
        <w:rPr>
          <w:rFonts w:ascii="Times New Roman" w:hAnsi="Times New Roman" w:cs="Times New Roman"/>
          <w:sz w:val="22"/>
          <w:szCs w:val="22"/>
          <w:lang w:val="ro-RO"/>
        </w:rPr>
        <w:t xml:space="preserve"> finanțat</w:t>
      </w:r>
      <w:r w:rsidRPr="007623C3">
        <w:rPr>
          <w:rFonts w:ascii="Times New Roman" w:hAnsi="Times New Roman" w:cs="Times New Roman" w:hint="eastAsia"/>
          <w:sz w:val="22"/>
          <w:szCs w:val="22"/>
          <w:lang w:val="ro-RO"/>
        </w:rPr>
        <w:t>ă</w:t>
      </w:r>
      <w:r w:rsidRPr="007623C3">
        <w:rPr>
          <w:rFonts w:ascii="Times New Roman" w:hAnsi="Times New Roman" w:cs="Times New Roman"/>
          <w:sz w:val="22"/>
          <w:szCs w:val="22"/>
          <w:lang w:val="ro-RO"/>
        </w:rPr>
        <w:t xml:space="preserve"> din PNRR este de </w:t>
      </w:r>
      <w:r w:rsidR="008A4B89">
        <w:rPr>
          <w:rFonts w:ascii="Times New Roman" w:hAnsi="Times New Roman" w:cs="Times New Roman"/>
          <w:sz w:val="22"/>
          <w:szCs w:val="22"/>
          <w:lang w:val="ro-RO"/>
        </w:rPr>
        <w:t xml:space="preserve">848.756,19 </w:t>
      </w:r>
      <w:r w:rsidRPr="007623C3">
        <w:rPr>
          <w:rFonts w:ascii="Times New Roman" w:hAnsi="Times New Roman" w:cs="Times New Roman"/>
          <w:sz w:val="22"/>
          <w:szCs w:val="22"/>
          <w:lang w:val="ro-RO"/>
        </w:rPr>
        <w:t xml:space="preserve">lei. </w:t>
      </w:r>
    </w:p>
    <w:p w14:paraId="448FF099" w14:textId="6B2F548D" w:rsidR="0099761D" w:rsidRDefault="0099761D" w:rsidP="0075672F">
      <w:pPr>
        <w:pStyle w:val="Corptext"/>
        <w:spacing w:after="0"/>
        <w:ind w:firstLine="1134"/>
        <w:jc w:val="both"/>
        <w:rPr>
          <w:rFonts w:ascii="Times New Roman" w:hAnsi="Times New Roman" w:cs="Times New Roman"/>
          <w:sz w:val="22"/>
          <w:szCs w:val="22"/>
          <w:lang w:val="ro-RO"/>
        </w:rPr>
      </w:pPr>
      <w:r>
        <w:rPr>
          <w:rFonts w:ascii="Times New Roman" w:hAnsi="Times New Roman" w:cs="Times New Roman"/>
          <w:sz w:val="22"/>
          <w:szCs w:val="22"/>
          <w:lang w:val="ro-RO"/>
        </w:rPr>
        <w:t>Obiectivele proiectului:</w:t>
      </w:r>
    </w:p>
    <w:p w14:paraId="0D60CC50" w14:textId="2D58626F" w:rsidR="003B1CE3" w:rsidRDefault="00053B1F" w:rsidP="0075672F">
      <w:pPr>
        <w:pStyle w:val="Corptext"/>
        <w:numPr>
          <w:ilvl w:val="0"/>
          <w:numId w:val="7"/>
        </w:numPr>
        <w:jc w:val="both"/>
        <w:rPr>
          <w:rFonts w:ascii="Times New Roman" w:hAnsi="Times New Roman" w:cs="Times New Roman"/>
          <w:sz w:val="22"/>
          <w:szCs w:val="22"/>
          <w:lang w:val="ro-RO"/>
        </w:rPr>
      </w:pPr>
      <w:r>
        <w:rPr>
          <w:rFonts w:ascii="Times New Roman" w:hAnsi="Times New Roman" w:cs="Times New Roman"/>
          <w:sz w:val="22"/>
          <w:szCs w:val="22"/>
          <w:lang w:val="ro-RO"/>
        </w:rPr>
        <w:t>Transformarea digitală pentru facilitarea învățării online prin investiții în infrastructura digitală pentru predare și prin instrumente digitale de predare.</w:t>
      </w:r>
    </w:p>
    <w:p w14:paraId="23C3607F" w14:textId="126A5389" w:rsidR="003B1CE3" w:rsidRDefault="00053B1F" w:rsidP="0075672F">
      <w:pPr>
        <w:pStyle w:val="Corptext"/>
        <w:numPr>
          <w:ilvl w:val="0"/>
          <w:numId w:val="7"/>
        </w:numPr>
        <w:jc w:val="both"/>
        <w:rPr>
          <w:rFonts w:ascii="Times New Roman" w:hAnsi="Times New Roman" w:cs="Times New Roman"/>
          <w:sz w:val="22"/>
          <w:szCs w:val="22"/>
          <w:lang w:val="ro-RO"/>
        </w:rPr>
      </w:pPr>
      <w:r>
        <w:rPr>
          <w:rFonts w:ascii="Times New Roman" w:hAnsi="Times New Roman" w:cs="Times New Roman"/>
          <w:sz w:val="22"/>
          <w:szCs w:val="22"/>
          <w:lang w:val="ro-RO"/>
        </w:rPr>
        <w:t>Sporirea calității și siguranței mediilor de învățare prin echiparea sălilor de clasă cu mobilier, materiale didactice și echipamente didactice;</w:t>
      </w:r>
    </w:p>
    <w:p w14:paraId="12BBE09F" w14:textId="4A1EF2B4" w:rsidR="00053B1F" w:rsidRDefault="00053B1F" w:rsidP="0075672F">
      <w:pPr>
        <w:pStyle w:val="Corptext"/>
        <w:numPr>
          <w:ilvl w:val="0"/>
          <w:numId w:val="7"/>
        </w:numPr>
        <w:jc w:val="both"/>
        <w:rPr>
          <w:rFonts w:ascii="Times New Roman" w:hAnsi="Times New Roman" w:cs="Times New Roman"/>
          <w:sz w:val="22"/>
          <w:szCs w:val="22"/>
          <w:lang w:val="ro-RO"/>
        </w:rPr>
      </w:pPr>
      <w:r>
        <w:rPr>
          <w:rFonts w:ascii="Times New Roman" w:hAnsi="Times New Roman" w:cs="Times New Roman"/>
          <w:sz w:val="22"/>
          <w:szCs w:val="22"/>
          <w:lang w:val="ro-RO"/>
        </w:rPr>
        <w:t>Dezvoltarea/modernizarea infrastructurii și a resurselor tehnologice necesare pentru unitatea de învățământ preuniversitar aflată în zonă defavorizată (zonă rurală).</w:t>
      </w:r>
    </w:p>
    <w:p w14:paraId="070866B1" w14:textId="77777777" w:rsidR="008A4B89" w:rsidRPr="008A4B89" w:rsidRDefault="008A4B89" w:rsidP="008A4B89">
      <w:pPr>
        <w:pStyle w:val="Corptext"/>
        <w:spacing w:after="0"/>
        <w:jc w:val="both"/>
        <w:rPr>
          <w:rFonts w:ascii="Times New Roman" w:hAnsi="Times New Roman" w:cs="Times New Roman"/>
          <w:bCs/>
          <w:sz w:val="22"/>
          <w:szCs w:val="22"/>
          <w:lang w:val="ro-RO"/>
        </w:rPr>
      </w:pPr>
      <w:r w:rsidRPr="008A4B89">
        <w:rPr>
          <w:rFonts w:ascii="Times New Roman" w:hAnsi="Times New Roman" w:cs="Times New Roman"/>
          <w:bCs/>
          <w:sz w:val="22"/>
          <w:szCs w:val="22"/>
          <w:lang w:val="ro-RO"/>
        </w:rPr>
        <w:t>Investiția va consta în dotarea cu echipamente pentru laboratorul de informatică din unitatea de învățământ de nivel primar și gimnazial, dotarea cu mobilier a unui număr de 10 săli de clasă și un laborator de informatică, dotarea cu echipamente TIC pentru organizarea mediului virtual pentru unitatea de învățământ preuniversitar în 10 săli de clasă, un laborator multidisciplinar, precum și dotarea cu mobilier și materiale specifice, inclusiv echipamente digitale pentru, un cabinet de limba si literatura romana.</w:t>
      </w:r>
    </w:p>
    <w:p w14:paraId="509D18E5" w14:textId="6F1A5D35" w:rsidR="00C624D1" w:rsidRPr="00483779" w:rsidRDefault="0075672F" w:rsidP="00FD15E5">
      <w:pPr>
        <w:pStyle w:val="Corptext"/>
        <w:spacing w:after="0"/>
        <w:jc w:val="both"/>
        <w:rPr>
          <w:rFonts w:ascii="Times New Roman" w:hAnsi="Times New Roman" w:cs="Times New Roman"/>
          <w:bCs/>
          <w:sz w:val="22"/>
          <w:szCs w:val="22"/>
          <w:lang w:val="ro-RO"/>
        </w:rPr>
      </w:pPr>
      <w:r w:rsidRPr="00483779">
        <w:rPr>
          <w:rFonts w:ascii="Times New Roman" w:hAnsi="Times New Roman" w:cs="Times New Roman"/>
          <w:b/>
          <w:sz w:val="22"/>
          <w:szCs w:val="22"/>
          <w:lang w:val="ro-RO"/>
        </w:rPr>
        <w:tab/>
      </w:r>
      <w:r w:rsidRPr="00483779">
        <w:rPr>
          <w:rFonts w:ascii="Times New Roman" w:hAnsi="Times New Roman" w:cs="Times New Roman"/>
          <w:bCs/>
          <w:sz w:val="22"/>
          <w:szCs w:val="22"/>
          <w:lang w:val="ro-RO"/>
        </w:rPr>
        <w:t>În urma realizării acestor investiții, va rezulta dezvoltarea educației și se va crea un mediu prielnic  desfășurării activităților didactice. Investițiile vor contribui în mod natural la</w:t>
      </w:r>
      <w:r w:rsidR="00FD15E5" w:rsidRPr="00483779">
        <w:rPr>
          <w:rFonts w:ascii="Times New Roman" w:hAnsi="Times New Roman" w:cs="Times New Roman"/>
          <w:bCs/>
          <w:sz w:val="22"/>
          <w:szCs w:val="22"/>
          <w:lang w:val="ro-RO"/>
        </w:rPr>
        <w:t xml:space="preserve"> creșterea calității educaționale, cu impact atât asupra elevilor, cât și asupra cadrelor didatice.</w:t>
      </w:r>
    </w:p>
    <w:p w14:paraId="677049CC" w14:textId="7B2460D5" w:rsidR="00FD15E5" w:rsidRPr="00483779" w:rsidRDefault="00FD15E5" w:rsidP="00FD15E5">
      <w:pPr>
        <w:pStyle w:val="Corptext"/>
        <w:spacing w:after="0"/>
        <w:ind w:firstLine="1134"/>
        <w:jc w:val="both"/>
        <w:rPr>
          <w:rFonts w:ascii="Times New Roman" w:hAnsi="Times New Roman" w:cs="Times New Roman"/>
          <w:bCs/>
          <w:sz w:val="22"/>
          <w:szCs w:val="22"/>
          <w:lang w:val="fr-FR"/>
        </w:rPr>
      </w:pPr>
      <w:r w:rsidRPr="00483779">
        <w:rPr>
          <w:rFonts w:ascii="Times New Roman" w:hAnsi="Times New Roman" w:cs="Times New Roman"/>
          <w:bCs/>
          <w:sz w:val="22"/>
          <w:szCs w:val="22"/>
          <w:lang w:val="fr-FR"/>
        </w:rPr>
        <w:t xml:space="preserve">Perioada de implementare  a proiectului  se realizează în intervalul </w:t>
      </w:r>
      <w:r w:rsidR="009B6BD1" w:rsidRPr="00483779">
        <w:rPr>
          <w:rFonts w:ascii="Times New Roman" w:hAnsi="Times New Roman" w:cs="Times New Roman"/>
          <w:bCs/>
          <w:sz w:val="22"/>
          <w:szCs w:val="22"/>
          <w:lang w:val="fr-FR"/>
        </w:rPr>
        <w:t>01.08.</w:t>
      </w:r>
      <w:r w:rsidRPr="00483779">
        <w:rPr>
          <w:rFonts w:ascii="Times New Roman" w:hAnsi="Times New Roman" w:cs="Times New Roman"/>
          <w:bCs/>
          <w:sz w:val="22"/>
          <w:szCs w:val="22"/>
          <w:lang w:val="fr-FR"/>
        </w:rPr>
        <w:t>2023-</w:t>
      </w:r>
      <w:r w:rsidR="009B6BD1" w:rsidRPr="00483779">
        <w:rPr>
          <w:rFonts w:ascii="Times New Roman" w:hAnsi="Times New Roman" w:cs="Times New Roman"/>
          <w:bCs/>
          <w:sz w:val="22"/>
          <w:szCs w:val="22"/>
          <w:lang w:val="fr-FR"/>
        </w:rPr>
        <w:t>31.12.</w:t>
      </w:r>
      <w:r w:rsidRPr="00483779">
        <w:rPr>
          <w:rFonts w:ascii="Times New Roman" w:hAnsi="Times New Roman" w:cs="Times New Roman"/>
          <w:bCs/>
          <w:sz w:val="22"/>
          <w:szCs w:val="22"/>
          <w:lang w:val="fr-FR"/>
        </w:rPr>
        <w:t>2024.</w:t>
      </w:r>
    </w:p>
    <w:p w14:paraId="518FC727" w14:textId="77777777" w:rsidR="00FD15E5" w:rsidRPr="00483779" w:rsidRDefault="00FD15E5" w:rsidP="000B621E">
      <w:pPr>
        <w:pStyle w:val="Corptext"/>
        <w:spacing w:after="0"/>
        <w:jc w:val="center"/>
        <w:rPr>
          <w:rFonts w:ascii="Times New Roman" w:hAnsi="Times New Roman" w:cs="Times New Roman"/>
          <w:b/>
          <w:lang w:val="fr-FR"/>
        </w:rPr>
      </w:pPr>
    </w:p>
    <w:p w14:paraId="64A622A1" w14:textId="77777777" w:rsidR="008A4B89" w:rsidRPr="00483779" w:rsidRDefault="008A4B89" w:rsidP="008A4B89">
      <w:pPr>
        <w:pStyle w:val="Corptext"/>
        <w:spacing w:after="0"/>
        <w:jc w:val="center"/>
        <w:rPr>
          <w:rFonts w:ascii="Times New Roman" w:hAnsi="Times New Roman" w:cs="Times New Roman"/>
          <w:b/>
          <w:lang w:val="fr-FR"/>
        </w:rPr>
      </w:pPr>
      <w:r w:rsidRPr="00483779">
        <w:rPr>
          <w:rFonts w:ascii="Times New Roman" w:hAnsi="Times New Roman" w:cs="Times New Roman"/>
          <w:b/>
          <w:lang w:val="fr-FR"/>
        </w:rPr>
        <w:t>Persoană de contact:</w:t>
      </w:r>
    </w:p>
    <w:p w14:paraId="548B60C4" w14:textId="77777777" w:rsidR="008A4B89" w:rsidRPr="00483779" w:rsidRDefault="008A4B89" w:rsidP="008A4B89">
      <w:pPr>
        <w:pStyle w:val="Corptext"/>
        <w:spacing w:after="0"/>
        <w:jc w:val="center"/>
        <w:rPr>
          <w:rFonts w:ascii="Times New Roman" w:hAnsi="Times New Roman" w:cs="Times New Roman"/>
          <w:b/>
          <w:lang w:val="fr-FR"/>
        </w:rPr>
      </w:pPr>
      <w:r w:rsidRPr="00483779">
        <w:rPr>
          <w:rFonts w:ascii="Times New Roman" w:hAnsi="Times New Roman" w:cs="Times New Roman"/>
          <w:b/>
          <w:lang w:val="fr-FR"/>
        </w:rPr>
        <w:t>Primar –</w:t>
      </w:r>
      <w:r>
        <w:rPr>
          <w:rFonts w:ascii="Times New Roman" w:hAnsi="Times New Roman" w:cs="Times New Roman"/>
          <w:b/>
          <w:lang w:val="fr-FR"/>
        </w:rPr>
        <w:t>Gheorghe Anghel</w:t>
      </w:r>
    </w:p>
    <w:p w14:paraId="020C2230" w14:textId="77777777" w:rsidR="008A4B89" w:rsidRDefault="008A4B89" w:rsidP="008A4B89">
      <w:pPr>
        <w:pStyle w:val="Corptext"/>
        <w:spacing w:after="0"/>
        <w:jc w:val="center"/>
        <w:rPr>
          <w:rFonts w:hint="eastAsia"/>
          <w:lang w:val="fr-FR"/>
        </w:rPr>
      </w:pPr>
      <w:r>
        <w:rPr>
          <w:lang w:val="fr-FR"/>
        </w:rPr>
        <w:t>olanu@vl.e-adm.ro</w:t>
      </w:r>
    </w:p>
    <w:p w14:paraId="4110288F" w14:textId="77777777" w:rsidR="008A4B89" w:rsidRDefault="008A4B89" w:rsidP="008A4B89">
      <w:pPr>
        <w:pStyle w:val="Corptext"/>
        <w:spacing w:after="0"/>
        <w:rPr>
          <w:rFonts w:hint="eastAsia"/>
          <w:lang w:val="fr-FR"/>
        </w:rPr>
      </w:pPr>
      <w:r>
        <w:rPr>
          <w:lang w:val="fr-FR"/>
        </w:rPr>
        <w:t xml:space="preserve">                                                            </w:t>
      </w:r>
      <w:r w:rsidRPr="00483779">
        <w:rPr>
          <w:lang w:val="fr-FR"/>
        </w:rPr>
        <w:t>Tel.: 02</w:t>
      </w:r>
      <w:r>
        <w:rPr>
          <w:lang w:val="fr-FR"/>
        </w:rPr>
        <w:t>50762334</w:t>
      </w:r>
      <w:r w:rsidRPr="00483779">
        <w:rPr>
          <w:lang w:val="fr-FR"/>
        </w:rPr>
        <w:t xml:space="preserve"> Fax: 02</w:t>
      </w:r>
      <w:r>
        <w:rPr>
          <w:lang w:val="fr-FR"/>
        </w:rPr>
        <w:t>50762334</w:t>
      </w:r>
      <w:r w:rsidRPr="00483779">
        <w:rPr>
          <w:lang w:val="fr-FR"/>
        </w:rPr>
        <w:t xml:space="preserve"> </w:t>
      </w:r>
    </w:p>
    <w:p w14:paraId="444DAEA5" w14:textId="40F2E38B" w:rsidR="00B02BE9" w:rsidRPr="00483779" w:rsidRDefault="008A4B89" w:rsidP="008A4B89">
      <w:pPr>
        <w:pStyle w:val="Corptext"/>
        <w:spacing w:after="0"/>
        <w:rPr>
          <w:rFonts w:ascii="Times New Roman" w:hAnsi="Times New Roman" w:cs="Times New Roman"/>
          <w:b/>
          <w:lang w:val="fr-FR"/>
        </w:rPr>
      </w:pPr>
      <w:r w:rsidRPr="00483779">
        <w:rPr>
          <w:lang w:val="fr-FR"/>
        </w:rPr>
        <w:t xml:space="preserve"> </w:t>
      </w:r>
    </w:p>
    <w:p w14:paraId="4A31294C" w14:textId="3FE51BAD" w:rsidR="000B621E" w:rsidRPr="00483779" w:rsidRDefault="00FA0CBD" w:rsidP="00FA0CBD">
      <w:pPr>
        <w:pStyle w:val="Corptext"/>
        <w:spacing w:after="0"/>
        <w:rPr>
          <w:rFonts w:ascii="Times New Roman" w:hAnsi="Times New Roman" w:cs="Times New Roman"/>
          <w:b/>
          <w:lang w:val="fr-FR"/>
        </w:rPr>
      </w:pPr>
      <w:r w:rsidRPr="00483779">
        <w:rPr>
          <w:rFonts w:ascii="Times New Roman" w:hAnsi="Times New Roman" w:cs="Times New Roman" w:hint="eastAsia"/>
          <w:b/>
          <w:lang w:val="fr-FR"/>
        </w:rPr>
        <w:t xml:space="preserve"> </w:t>
      </w:r>
      <w:r w:rsidRPr="00483779">
        <w:rPr>
          <w:rFonts w:ascii="Times New Roman" w:hAnsi="Times New Roman" w:cs="Times New Roman" w:hint="eastAsia"/>
          <w:b/>
          <w:lang w:val="fr-FR"/>
        </w:rPr>
        <w:t>„</w:t>
      </w:r>
      <w:r w:rsidR="007623C3" w:rsidRPr="00483779">
        <w:rPr>
          <w:rFonts w:ascii="Times New Roman" w:hAnsi="Times New Roman" w:cs="Times New Roman"/>
          <w:b/>
          <w:lang w:val="fr-FR"/>
        </w:rPr>
        <w:t xml:space="preserve">Apel de proiecte gestionat de </w:t>
      </w:r>
      <w:r w:rsidR="007623C3">
        <w:rPr>
          <w:rFonts w:ascii="Times New Roman" w:hAnsi="Times New Roman" w:cs="Times New Roman"/>
          <w:b/>
          <w:lang w:val="fr-FR"/>
        </w:rPr>
        <w:t xml:space="preserve">Unitatea Executiva pentru Finantarea Invatamantului Superior, a Cercetarii, Dezvoltarii si Inovarii (UEFISCDI), in numele si pentru Ministerul Educatiei, finantat din </w:t>
      </w:r>
      <w:r w:rsidR="007623C3">
        <w:rPr>
          <w:rFonts w:ascii="Times New Roman" w:hAnsi="Times New Roman" w:cs="Times New Roman"/>
          <w:b/>
          <w:lang w:val="fr-FR"/>
        </w:rPr>
        <w:lastRenderedPageBreak/>
        <w:t>fonduri europene prin Planul National de Rederesare si Rezilienta al Romaniei si din fonduri nationale</w:t>
      </w:r>
      <w:r w:rsidRPr="00483779">
        <w:rPr>
          <w:rFonts w:ascii="Times New Roman" w:hAnsi="Times New Roman" w:cs="Times New Roman" w:hint="eastAsia"/>
          <w:b/>
          <w:lang w:val="fr-FR"/>
        </w:rPr>
        <w:t>”</w:t>
      </w:r>
    </w:p>
    <w:p w14:paraId="307374F5" w14:textId="77777777" w:rsidR="000B621E" w:rsidRPr="00483779" w:rsidRDefault="000B621E" w:rsidP="00FA0CBD">
      <w:pPr>
        <w:pStyle w:val="Corptext"/>
        <w:spacing w:after="0"/>
        <w:rPr>
          <w:rFonts w:ascii="Times New Roman" w:hAnsi="Times New Roman" w:cs="Times New Roman"/>
          <w:b/>
          <w:lang w:val="fr-FR"/>
        </w:rPr>
      </w:pPr>
    </w:p>
    <w:p w14:paraId="28B38CD8" w14:textId="77777777" w:rsidR="000B621E" w:rsidRPr="00483779" w:rsidRDefault="000B621E" w:rsidP="00FA0CBD">
      <w:pPr>
        <w:pStyle w:val="Corptext"/>
        <w:spacing w:after="0"/>
        <w:rPr>
          <w:rFonts w:ascii="Times New Roman" w:hAnsi="Times New Roman" w:cs="Times New Roman"/>
          <w:b/>
          <w:lang w:val="fr-FR"/>
        </w:rPr>
      </w:pPr>
    </w:p>
    <w:p w14:paraId="2553AD18" w14:textId="77777777" w:rsidR="000B621E" w:rsidRPr="00483779" w:rsidRDefault="000B621E" w:rsidP="00FA0CBD">
      <w:pPr>
        <w:pStyle w:val="Corptext"/>
        <w:spacing w:after="0"/>
        <w:rPr>
          <w:rFonts w:ascii="Times New Roman" w:hAnsi="Times New Roman" w:cs="Times New Roman"/>
          <w:b/>
          <w:lang w:val="fr-FR"/>
        </w:rPr>
      </w:pPr>
    </w:p>
    <w:p w14:paraId="04A815D9" w14:textId="77777777" w:rsidR="000B621E" w:rsidRPr="00483779" w:rsidRDefault="000B621E" w:rsidP="00FA0CBD">
      <w:pPr>
        <w:pStyle w:val="Corptext"/>
        <w:spacing w:after="0"/>
        <w:rPr>
          <w:rFonts w:ascii="Times New Roman" w:hAnsi="Times New Roman" w:cs="Times New Roman"/>
          <w:b/>
          <w:lang w:val="fr-FR"/>
        </w:rPr>
      </w:pPr>
    </w:p>
    <w:p w14:paraId="1A7DA6D1" w14:textId="77777777" w:rsidR="000B621E" w:rsidRPr="00483779" w:rsidRDefault="000B621E" w:rsidP="00FA0CBD">
      <w:pPr>
        <w:pStyle w:val="Corptext"/>
        <w:spacing w:after="0"/>
        <w:rPr>
          <w:rFonts w:ascii="Times New Roman" w:hAnsi="Times New Roman" w:cs="Times New Roman"/>
          <w:b/>
          <w:lang w:val="fr-FR"/>
        </w:rPr>
      </w:pPr>
    </w:p>
    <w:p w14:paraId="5B50C2A9" w14:textId="6C135357" w:rsidR="00D944FA" w:rsidRPr="00483779" w:rsidRDefault="007727FB" w:rsidP="00FA0CBD">
      <w:pPr>
        <w:pStyle w:val="Corptext"/>
        <w:spacing w:after="0"/>
        <w:rPr>
          <w:rFonts w:ascii="Times New Roman" w:hAnsi="Times New Roman" w:cs="Times New Roman"/>
          <w:lang w:val="fr-FR"/>
        </w:rPr>
      </w:pPr>
      <w:r w:rsidRPr="00483779">
        <w:rPr>
          <w:rFonts w:ascii="Arial" w:hAnsi="Arial" w:cs="Arial"/>
          <w:color w:val="2F5496" w:themeColor="accent1" w:themeShade="BF"/>
          <w:sz w:val="18"/>
          <w:szCs w:val="18"/>
          <w:lang w:val="fr-FR"/>
        </w:rPr>
        <w:t xml:space="preserve">        </w:t>
      </w:r>
      <w:r w:rsidR="00C160FD" w:rsidRPr="00483779">
        <w:rPr>
          <w:rFonts w:ascii="Arial" w:hAnsi="Arial" w:cs="Arial"/>
          <w:color w:val="2F5496" w:themeColor="accent1" w:themeShade="BF"/>
          <w:sz w:val="18"/>
          <w:szCs w:val="18"/>
          <w:lang w:val="fr-FR"/>
        </w:rPr>
        <w:t xml:space="preserve">„Conținutul acestui material nu reprezintă în mod obligatoriu poziția oficială a Uniunii Europene sau a Guvernului României” </w:t>
      </w:r>
    </w:p>
    <w:p w14:paraId="108F7F48" w14:textId="1FA58E54" w:rsidR="002F1404" w:rsidRDefault="002F1404" w:rsidP="0082342E">
      <w:pPr>
        <w:pStyle w:val="Subsol"/>
        <w:jc w:val="center"/>
        <w:rPr>
          <w:rFonts w:hint="eastAsia"/>
        </w:rPr>
      </w:pPr>
      <w:r w:rsidRPr="002F1404">
        <w:rPr>
          <w:noProof/>
        </w:rPr>
        <w:drawing>
          <wp:inline distT="0" distB="0" distL="0" distR="0" wp14:anchorId="370ECA90" wp14:editId="4D7DC151">
            <wp:extent cx="5133975" cy="47625"/>
            <wp:effectExtent l="0" t="0" r="9525" b="952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47625"/>
                    </a:xfrm>
                    <a:prstGeom prst="rect">
                      <a:avLst/>
                    </a:prstGeom>
                    <a:noFill/>
                    <a:ln>
                      <a:noFill/>
                    </a:ln>
                  </pic:spPr>
                </pic:pic>
              </a:graphicData>
            </a:graphic>
          </wp:inline>
        </w:drawing>
      </w:r>
    </w:p>
    <w:p w14:paraId="6C129936" w14:textId="199A2642" w:rsidR="002F1404" w:rsidRPr="00483779" w:rsidRDefault="007727FB" w:rsidP="007727FB">
      <w:pPr>
        <w:pStyle w:val="Subsol"/>
        <w:rPr>
          <w:rFonts w:hint="eastAsia"/>
          <w:color w:val="2F5496" w:themeColor="accent1" w:themeShade="BF"/>
          <w:sz w:val="22"/>
          <w:szCs w:val="22"/>
          <w:lang w:val="fr-FR"/>
        </w:rPr>
      </w:pPr>
      <w:r>
        <w:rPr>
          <w:color w:val="2F5496" w:themeColor="accent1" w:themeShade="BF"/>
        </w:rPr>
        <w:t xml:space="preserve">                                        </w:t>
      </w:r>
      <w:r w:rsidR="00FA0CBD" w:rsidRPr="00483779">
        <w:rPr>
          <w:color w:val="2F5496" w:themeColor="accent1" w:themeShade="BF"/>
          <w:lang w:val="fr-FR"/>
        </w:rPr>
        <w:t>“</w:t>
      </w:r>
      <w:r w:rsidR="002F1404" w:rsidRPr="00483779">
        <w:rPr>
          <w:color w:val="2F5496" w:themeColor="accent1" w:themeShade="BF"/>
          <w:sz w:val="22"/>
          <w:szCs w:val="22"/>
          <w:lang w:val="fr-FR"/>
        </w:rPr>
        <w:t xml:space="preserve">PNRR. </w:t>
      </w:r>
      <w:r w:rsidR="00C624D1" w:rsidRPr="00483779">
        <w:rPr>
          <w:color w:val="2F5496" w:themeColor="accent1" w:themeShade="BF"/>
          <w:sz w:val="22"/>
          <w:szCs w:val="22"/>
          <w:lang w:val="fr-FR"/>
        </w:rPr>
        <w:t xml:space="preserve">Finantat </w:t>
      </w:r>
      <w:r w:rsidR="002F1404" w:rsidRPr="00483779">
        <w:rPr>
          <w:color w:val="2F5496" w:themeColor="accent1" w:themeShade="BF"/>
          <w:sz w:val="22"/>
          <w:szCs w:val="22"/>
          <w:lang w:val="fr-FR"/>
        </w:rPr>
        <w:t>de Uniunea Europeană – UrmătoareaGenerațieUE</w:t>
      </w:r>
      <w:r w:rsidR="00FA0CBD" w:rsidRPr="00483779">
        <w:rPr>
          <w:color w:val="2F5496" w:themeColor="accent1" w:themeShade="BF"/>
          <w:sz w:val="22"/>
          <w:szCs w:val="22"/>
          <w:lang w:val="fr-FR"/>
        </w:rPr>
        <w:t>”</w:t>
      </w:r>
    </w:p>
    <w:p w14:paraId="208CA554" w14:textId="77777777" w:rsidR="002F1404" w:rsidRPr="00483779" w:rsidRDefault="002F1404" w:rsidP="002F1404">
      <w:pPr>
        <w:pStyle w:val="Subsol"/>
        <w:jc w:val="center"/>
        <w:rPr>
          <w:rFonts w:hint="eastAsia"/>
          <w:color w:val="2F5496" w:themeColor="accent1" w:themeShade="BF"/>
          <w:lang w:val="fr-FR"/>
        </w:rPr>
      </w:pPr>
    </w:p>
    <w:p w14:paraId="33279041" w14:textId="4524388C" w:rsidR="00D944FA" w:rsidRPr="00483779" w:rsidRDefault="007727FB" w:rsidP="002F1404">
      <w:pPr>
        <w:pStyle w:val="Corptext"/>
        <w:rPr>
          <w:rFonts w:ascii="Arial" w:hAnsi="Arial" w:cs="Arial"/>
          <w:sz w:val="22"/>
          <w:szCs w:val="22"/>
          <w:lang w:val="fr-FR"/>
        </w:rPr>
      </w:pPr>
      <w:r w:rsidRPr="00483779">
        <w:rPr>
          <w:lang w:val="fr-FR"/>
        </w:rPr>
        <w:t xml:space="preserve">          </w:t>
      </w:r>
      <w:hyperlink r:id="rId10" w:history="1">
        <w:r w:rsidRPr="00483779">
          <w:rPr>
            <w:rStyle w:val="Hyperlink"/>
            <w:lang w:val="fr-FR"/>
            <w14:textFill>
              <w14:solidFill>
                <w14:srgbClr w14:val="000080">
                  <w14:lumMod w14:val="75000"/>
                </w14:srgbClr>
              </w14:solidFill>
            </w14:textFill>
          </w:rPr>
          <w:t>https://mfe.gov.ro/pnrr/</w:t>
        </w:r>
      </w:hyperlink>
      <w:r w:rsidR="002F1404" w:rsidRPr="00483779">
        <w:rPr>
          <w:color w:val="2F5496" w:themeColor="accent1" w:themeShade="BF"/>
          <w:lang w:val="fr-FR"/>
        </w:rPr>
        <w:t xml:space="preserve">  </w:t>
      </w:r>
      <w:r w:rsidR="002F1404" w:rsidRPr="00483779">
        <w:rPr>
          <w:color w:val="2F5496" w:themeColor="accent1" w:themeShade="BF"/>
          <w:lang w:val="fr-FR"/>
        </w:rPr>
        <w:tab/>
      </w:r>
      <w:r w:rsidR="002F1404" w:rsidRPr="00483779">
        <w:rPr>
          <w:color w:val="2F5496" w:themeColor="accent1" w:themeShade="BF"/>
          <w:lang w:val="fr-FR"/>
        </w:rPr>
        <w:tab/>
      </w:r>
      <w:r w:rsidR="00C160FD" w:rsidRPr="00483779">
        <w:rPr>
          <w:color w:val="2F5496" w:themeColor="accent1" w:themeShade="BF"/>
          <w:lang w:val="fr-FR"/>
        </w:rPr>
        <w:t xml:space="preserve">                         </w:t>
      </w:r>
      <w:r w:rsidRPr="00483779">
        <w:rPr>
          <w:color w:val="2F5496" w:themeColor="accent1" w:themeShade="BF"/>
          <w:lang w:val="fr-FR"/>
        </w:rPr>
        <w:t xml:space="preserve">      </w:t>
      </w:r>
      <w:r w:rsidR="00C624D1" w:rsidRPr="00483779">
        <w:rPr>
          <w:color w:val="2F5496" w:themeColor="accent1" w:themeShade="BF"/>
          <w:lang w:val="fr-FR"/>
        </w:rPr>
        <w:t xml:space="preserve">     </w:t>
      </w:r>
      <w:r w:rsidR="00C160FD" w:rsidRPr="00483779">
        <w:rPr>
          <w:color w:val="2F5496" w:themeColor="accent1" w:themeShade="BF"/>
          <w:lang w:val="fr-FR"/>
        </w:rPr>
        <w:t xml:space="preserve"> </w:t>
      </w:r>
      <w:hyperlink r:id="rId11" w:history="1">
        <w:r w:rsidR="00C160FD" w:rsidRPr="00483779">
          <w:rPr>
            <w:rStyle w:val="Hyperlink"/>
            <w:lang w:val="fr-FR"/>
            <w14:textFill>
              <w14:solidFill>
                <w14:srgbClr w14:val="000080">
                  <w14:lumMod w14:val="75000"/>
                </w14:srgbClr>
              </w14:solidFill>
            </w14:textFill>
          </w:rPr>
          <w:t>https://www.facebook.com/PNRROficial/</w:t>
        </w:r>
      </w:hyperlink>
    </w:p>
    <w:sectPr w:rsidR="00D944FA" w:rsidRPr="00483779" w:rsidSect="00C160FD">
      <w:headerReference w:type="default" r:id="rId12"/>
      <w:footerReference w:type="default" r:id="rId13"/>
      <w:pgSz w:w="12240" w:h="15840"/>
      <w:pgMar w:top="720" w:right="720" w:bottom="720" w:left="720"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4CF8" w14:textId="77777777" w:rsidR="002F1404" w:rsidRDefault="002F1404" w:rsidP="002F1404">
      <w:pPr>
        <w:rPr>
          <w:rFonts w:hint="eastAsia"/>
        </w:rPr>
      </w:pPr>
      <w:r>
        <w:separator/>
      </w:r>
    </w:p>
  </w:endnote>
  <w:endnote w:type="continuationSeparator" w:id="0">
    <w:p w14:paraId="117ED00C" w14:textId="77777777" w:rsidR="002F1404" w:rsidRDefault="002F1404" w:rsidP="002F14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Arial Unicode MS">
    <w:altName w:val="Arial"/>
    <w:panose1 w:val="020B0604020202020204"/>
    <w:charset w:val="00"/>
    <w:family w:val="auto"/>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1"/>
    <w:family w:val="auto"/>
    <w:pitch w:val="variable"/>
  </w:font>
  <w:font w:name="Liberation Sans">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D460" w14:textId="68519EFA" w:rsidR="002F1404" w:rsidRDefault="002F1404" w:rsidP="002F1404">
    <w:pPr>
      <w:pStyle w:val="Subsol"/>
      <w:jc w:val="center"/>
      <w:rPr>
        <w:rFonts w:hint="eastAsia"/>
      </w:rPr>
    </w:pPr>
  </w:p>
  <w:p w14:paraId="778E9ED0" w14:textId="7BE6879C" w:rsidR="002F1404" w:rsidRPr="002F1404" w:rsidRDefault="002F1404" w:rsidP="002F1404">
    <w:pPr>
      <w:pStyle w:val="Subsol"/>
      <w:rPr>
        <w:rFonts w:hint="eastAsia"/>
        <w:color w:val="2F5496" w:themeColor="accent1" w:themeShade="BF"/>
      </w:rPr>
    </w:pPr>
    <w:r>
      <w:rPr>
        <w:color w:val="2F5496" w:themeColor="accent1" w:themeShade="BF"/>
      </w:rPr>
      <w:t xml:space="preserve"> </w:t>
    </w:r>
  </w:p>
  <w:p w14:paraId="743710D6" w14:textId="0B83E04A" w:rsidR="002F1404" w:rsidRDefault="002F1404">
    <w:pPr>
      <w:pStyle w:val="Subsol"/>
      <w:rPr>
        <w:rFonts w:hint="eastAsia"/>
      </w:rPr>
    </w:pPr>
  </w:p>
  <w:p w14:paraId="3789315E" w14:textId="77777777" w:rsidR="002F1404" w:rsidRDefault="002F1404">
    <w:pPr>
      <w:pStyle w:val="Subsol"/>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8772" w14:textId="77777777" w:rsidR="002F1404" w:rsidRDefault="002F1404" w:rsidP="002F1404">
      <w:pPr>
        <w:rPr>
          <w:rFonts w:hint="eastAsia"/>
        </w:rPr>
      </w:pPr>
      <w:r>
        <w:separator/>
      </w:r>
    </w:p>
  </w:footnote>
  <w:footnote w:type="continuationSeparator" w:id="0">
    <w:p w14:paraId="329A1B89" w14:textId="77777777" w:rsidR="002F1404" w:rsidRDefault="002F1404" w:rsidP="002F140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9B2A" w14:textId="259E2C04" w:rsidR="002F1404" w:rsidRDefault="002F1404">
    <w:pPr>
      <w:pStyle w:val="Antet"/>
      <w:rPr>
        <w:rFonts w:hint="eastAsia"/>
      </w:rPr>
    </w:pPr>
  </w:p>
  <w:p w14:paraId="400B5A3D" w14:textId="0266753F" w:rsidR="002F1404" w:rsidRDefault="002F1404">
    <w:pPr>
      <w:pStyle w:val="Ante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814"/>
    <w:multiLevelType w:val="hybridMultilevel"/>
    <w:tmpl w:val="51E63E48"/>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15:restartNumberingAfterBreak="0">
    <w:nsid w:val="04305377"/>
    <w:multiLevelType w:val="hybridMultilevel"/>
    <w:tmpl w:val="738662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691187"/>
    <w:multiLevelType w:val="hybridMultilevel"/>
    <w:tmpl w:val="487E75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0FC6B73"/>
    <w:multiLevelType w:val="hybridMultilevel"/>
    <w:tmpl w:val="DF3815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AB8343A"/>
    <w:multiLevelType w:val="hybridMultilevel"/>
    <w:tmpl w:val="DDD6E8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D724518"/>
    <w:multiLevelType w:val="hybridMultilevel"/>
    <w:tmpl w:val="C67C2E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C333C3"/>
    <w:multiLevelType w:val="hybridMultilevel"/>
    <w:tmpl w:val="3FD681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91186302">
    <w:abstractNumId w:val="6"/>
  </w:num>
  <w:num w:numId="2" w16cid:durableId="1542135633">
    <w:abstractNumId w:val="2"/>
  </w:num>
  <w:num w:numId="3" w16cid:durableId="1726101278">
    <w:abstractNumId w:val="4"/>
  </w:num>
  <w:num w:numId="4" w16cid:durableId="301811239">
    <w:abstractNumId w:val="1"/>
  </w:num>
  <w:num w:numId="5" w16cid:durableId="2094471125">
    <w:abstractNumId w:val="0"/>
  </w:num>
  <w:num w:numId="6" w16cid:durableId="453138875">
    <w:abstractNumId w:val="3"/>
  </w:num>
  <w:num w:numId="7" w16cid:durableId="1295452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FA"/>
    <w:rsid w:val="00010D06"/>
    <w:rsid w:val="00047971"/>
    <w:rsid w:val="00052C6B"/>
    <w:rsid w:val="00053B1F"/>
    <w:rsid w:val="00074564"/>
    <w:rsid w:val="000A34CC"/>
    <w:rsid w:val="000B621E"/>
    <w:rsid w:val="00215474"/>
    <w:rsid w:val="002E44B0"/>
    <w:rsid w:val="002F1404"/>
    <w:rsid w:val="002F64FD"/>
    <w:rsid w:val="00315492"/>
    <w:rsid w:val="00321291"/>
    <w:rsid w:val="003575EB"/>
    <w:rsid w:val="0037564E"/>
    <w:rsid w:val="003A2203"/>
    <w:rsid w:val="003A2C43"/>
    <w:rsid w:val="003B1CE3"/>
    <w:rsid w:val="00483779"/>
    <w:rsid w:val="004F4935"/>
    <w:rsid w:val="005E34AE"/>
    <w:rsid w:val="00620D3D"/>
    <w:rsid w:val="006259BB"/>
    <w:rsid w:val="006A53C2"/>
    <w:rsid w:val="006B132C"/>
    <w:rsid w:val="006C10B4"/>
    <w:rsid w:val="0075672F"/>
    <w:rsid w:val="007623C3"/>
    <w:rsid w:val="007727FB"/>
    <w:rsid w:val="0082342E"/>
    <w:rsid w:val="00853F41"/>
    <w:rsid w:val="008A4B89"/>
    <w:rsid w:val="008D5D06"/>
    <w:rsid w:val="00941BAE"/>
    <w:rsid w:val="0099761D"/>
    <w:rsid w:val="009A4AD2"/>
    <w:rsid w:val="009B6BD1"/>
    <w:rsid w:val="009D04F1"/>
    <w:rsid w:val="00A90A0D"/>
    <w:rsid w:val="00A952DA"/>
    <w:rsid w:val="00AC1C8E"/>
    <w:rsid w:val="00AC5845"/>
    <w:rsid w:val="00B02BE9"/>
    <w:rsid w:val="00BC531E"/>
    <w:rsid w:val="00C160FD"/>
    <w:rsid w:val="00C624D1"/>
    <w:rsid w:val="00C80B53"/>
    <w:rsid w:val="00CA2481"/>
    <w:rsid w:val="00CA5D78"/>
    <w:rsid w:val="00D01BF6"/>
    <w:rsid w:val="00D57D12"/>
    <w:rsid w:val="00D944FA"/>
    <w:rsid w:val="00DE2D72"/>
    <w:rsid w:val="00E72725"/>
    <w:rsid w:val="00F97D5F"/>
    <w:rsid w:val="00FA0CBD"/>
    <w:rsid w:val="00FC5868"/>
    <w:rsid w:val="00FD15E5"/>
    <w:rsid w:val="00FE21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01FCB"/>
  <w15:docId w15:val="{0E11C387-F420-4AB1-9515-C98F53DF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itlu1">
    <w:name w:val="heading 1"/>
    <w:basedOn w:val="Heading"/>
    <w:next w:val="Corptext"/>
    <w:uiPriority w:val="9"/>
    <w:qFormat/>
    <w:pPr>
      <w:outlineLvl w:val="0"/>
    </w:pPr>
    <w:rPr>
      <w:rFonts w:ascii="Liberation Sans Unicode MS" w:hAnsi="Liberation Sans Unicode MS"/>
      <w:b/>
      <w:bCs/>
      <w:sz w:val="48"/>
      <w:szCs w:val="4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Corptext"/>
    <w:qFormat/>
    <w:pPr>
      <w:pBdr>
        <w:bottom w:val="double" w:sz="2" w:space="0" w:color="808080"/>
      </w:pBdr>
      <w:spacing w:after="283"/>
    </w:pPr>
    <w:rPr>
      <w:sz w:val="12"/>
    </w:rPr>
  </w:style>
  <w:style w:type="paragraph" w:styleId="Corptext">
    <w:name w:val="Body Text"/>
    <w:basedOn w:val="Normal"/>
    <w:pPr>
      <w:spacing w:after="283"/>
    </w:pPr>
  </w:style>
  <w:style w:type="paragraph" w:styleId="Returplic">
    <w:name w:val="envelope return"/>
    <w:basedOn w:val="Normal"/>
    <w:rPr>
      <w:i/>
    </w:rPr>
  </w:style>
  <w:style w:type="paragraph" w:customStyle="1" w:styleId="TableContents">
    <w:name w:val="Table Contents"/>
    <w:basedOn w:val="Corptext"/>
    <w:qFormat/>
  </w:style>
  <w:style w:type="paragraph" w:customStyle="1" w:styleId="HeaderandFooter">
    <w:name w:val="Header and Footer"/>
    <w:basedOn w:val="Normal"/>
    <w:qFormat/>
    <w:pPr>
      <w:suppressLineNumbers/>
      <w:tabs>
        <w:tab w:val="center" w:pos="4986"/>
        <w:tab w:val="right" w:pos="9972"/>
      </w:tabs>
    </w:pPr>
  </w:style>
  <w:style w:type="paragraph" w:styleId="Subsol">
    <w:name w:val="footer"/>
    <w:basedOn w:val="Normal"/>
    <w:pPr>
      <w:suppressLineNumbers/>
      <w:tabs>
        <w:tab w:val="center" w:pos="4818"/>
        <w:tab w:val="right" w:pos="9637"/>
      </w:tabs>
    </w:pPr>
  </w:style>
  <w:style w:type="paragraph" w:styleId="Antet">
    <w:name w:val="header"/>
    <w:basedOn w:val="Normal"/>
    <w:pPr>
      <w:suppressLineNumbers/>
      <w:tabs>
        <w:tab w:val="center" w:pos="4818"/>
        <w:tab w:val="right" w:pos="9637"/>
      </w:tabs>
    </w:pPr>
  </w:style>
  <w:style w:type="paragraph" w:customStyle="1" w:styleId="Heading">
    <w:name w:val="Heading"/>
    <w:basedOn w:val="Normal"/>
    <w:next w:val="Corp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Legend">
    <w:name w:val="caption"/>
    <w:basedOn w:val="Normal"/>
    <w:qFormat/>
    <w:pPr>
      <w:suppressLineNumbers/>
      <w:spacing w:before="120" w:after="120"/>
    </w:pPr>
    <w:rPr>
      <w:i/>
      <w:iCs/>
    </w:rPr>
  </w:style>
  <w:style w:type="paragraph" w:styleId="List">
    <w:name w:val="List"/>
    <w:basedOn w:val="Corptext"/>
  </w:style>
  <w:style w:type="paragraph" w:customStyle="1" w:styleId="Default">
    <w:name w:val="Default"/>
    <w:rsid w:val="002F1404"/>
    <w:pPr>
      <w:suppressAutoHyphens w:val="0"/>
      <w:autoSpaceDE w:val="0"/>
      <w:autoSpaceDN w:val="0"/>
      <w:adjustRightInd w:val="0"/>
    </w:pPr>
    <w:rPr>
      <w:rFonts w:ascii="Arial" w:hAnsi="Arial" w:cs="Arial"/>
      <w:color w:val="000000"/>
      <w:lang w:val="ro-RO" w:bidi="ar-SA"/>
    </w:rPr>
  </w:style>
  <w:style w:type="character" w:styleId="MeniuneNerezolvat">
    <w:name w:val="Unresolved Mention"/>
    <w:basedOn w:val="Fontdeparagrafimplicit"/>
    <w:uiPriority w:val="99"/>
    <w:semiHidden/>
    <w:unhideWhenUsed/>
    <w:rsid w:val="002F1404"/>
    <w:rPr>
      <w:color w:val="605E5C"/>
      <w:shd w:val="clear" w:color="auto" w:fill="E1DFDD"/>
    </w:rPr>
  </w:style>
  <w:style w:type="paragraph" w:styleId="Listparagraf">
    <w:name w:val="List Paragraph"/>
    <w:basedOn w:val="Normal"/>
    <w:uiPriority w:val="34"/>
    <w:qFormat/>
    <w:rsid w:val="003A220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NRROfici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fe.gov.ro/pnr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343E0-7E99-4383-9F5C-948BCF3D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550</Words>
  <Characters>3193</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Pana</dc:creator>
  <dc:description/>
  <cp:lastModifiedBy>Alin Barbulescu</cp:lastModifiedBy>
  <cp:revision>33</cp:revision>
  <cp:lastPrinted>2023-01-06T07:02:00Z</cp:lastPrinted>
  <dcterms:created xsi:type="dcterms:W3CDTF">2022-12-09T13:46:00Z</dcterms:created>
  <dcterms:modified xsi:type="dcterms:W3CDTF">2025-07-02T06:24:00Z</dcterms:modified>
  <dc:language>en-US</dc:language>
</cp:coreProperties>
</file>